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i. Comprehensive education on sexual right and violence among students (young people). This is done through face to face interaction and flyer publication.</w:t>
      </w:r>
    </w:p>
    <w:p>
      <w:pPr>
        <w:numPr>
          <w:numId w:val="0"/>
        </w:numPr>
        <w:rPr>
          <w:lang w:val="en-US"/>
        </w:rPr>
      </w:pPr>
      <w:r>
        <w:rPr>
          <w:lang w:val="en-US"/>
        </w:rPr>
        <w:t xml:space="preserve"> II. Free guidance and counseling services for young people.</w:t>
      </w:r>
    </w:p>
    <w:p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Sexual Assault Organization and the Counseling Organization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8FE8"/>
    <w:multiLevelType w:val="singleLevel"/>
    <w:tmpl w:val="65AA8FE8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2024-01-19T15:05:23Z</dcterms:created>
  <dc:creator>iPhone</dc:creator>
  <cp:lastModifiedBy>iPhone</cp:lastModifiedBy>
  <dcterms:modified xsi:type="dcterms:W3CDTF">2024-01-19T15:13:08Z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3081-11.33.71</vt:lpwstr>
  </property>
  <property fmtid="{D5CDD505-2E9C-101B-9397-08002B2CF9AE}" pid="3" name="ICV">
    <vt:lpwstr>3661C0C17B8A374BB38FAA650B735A33_31</vt:lpwstr>
  </property>
</Properties>
</file>